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exact" w:line="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color w:themeColor="text1" w:val="000000"/>
          <w:sz w:val="28"/>
          <w:szCs w:val="28"/>
        </w:rPr>
      </w:pPr>
      <w:r>
        <w:rPr>
          <w:b/>
          <w:color w:themeColor="text1" w:val="000000"/>
          <w:sz w:val="28"/>
          <w:szCs w:val="28"/>
        </w:rPr>
        <w:t xml:space="preserve">Обоснование </w:t>
      </w:r>
    </w:p>
    <w:p>
      <w:pPr>
        <w:pStyle w:val="Normal"/>
        <w:jc w:val="center"/>
        <w:rPr>
          <w:b/>
          <w:color w:themeColor="text1" w:val="000000"/>
          <w:sz w:val="28"/>
          <w:szCs w:val="28"/>
        </w:rPr>
      </w:pPr>
      <w:r>
        <w:rPr>
          <w:b/>
          <w:color w:themeColor="text1" w:val="000000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их влияния на конкуренцию </w:t>
      </w:r>
    </w:p>
    <w:p>
      <w:pPr>
        <w:pStyle w:val="Normal"/>
        <w:jc w:val="center"/>
        <w:rPr>
          <w:b/>
          <w:color w:themeColor="text1" w:val="000000"/>
          <w:sz w:val="28"/>
          <w:szCs w:val="28"/>
        </w:rPr>
      </w:pPr>
      <w:r>
        <w:rPr>
          <w:b/>
          <w:color w:themeColor="text1" w:val="000000"/>
          <w:sz w:val="28"/>
          <w:szCs w:val="28"/>
        </w:rPr>
      </w:r>
    </w:p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854"/>
      </w:tblGrid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pBdr>
                <w:bottom w:val="single" w:sz="12" w:space="1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 постановления 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дминистрации Красногвардейского </w:t>
            </w:r>
            <w:r>
              <w:rPr>
                <w:sz w:val="24"/>
                <w:szCs w:val="24"/>
              </w:rPr>
              <w:t>муниципального округа</w:t>
            </w:r>
            <w:r>
              <w:rPr>
                <w:sz w:val="24"/>
                <w:szCs w:val="24"/>
              </w:rPr>
              <w:t xml:space="preserve"> «О внесении изменений в  постановление 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дминистрации </w:t>
            </w:r>
            <w:r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>
              <w:rPr>
                <w:sz w:val="24"/>
                <w:szCs w:val="24"/>
              </w:rPr>
              <w:t xml:space="preserve">  </w:t>
            </w:r>
          </w:p>
          <w:p>
            <w:pPr>
              <w:pStyle w:val="Normal"/>
              <w:pBdr>
                <w:bottom w:val="single" w:sz="12" w:space="1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 24 декабря 2024 года № 152 «Об утверждении муниципальной программы «Развитие экономического потенциала и формирование благоприятного предпринимательского климата в Красногвардейском </w:t>
            </w:r>
            <w:r>
              <w:rPr>
                <w:color w:val="000000"/>
                <w:sz w:val="24"/>
                <w:szCs w:val="24"/>
                <w:lang w:eastAsia="en-US"/>
              </w:rPr>
              <w:t>муниципально</w:t>
            </w: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округ</w:t>
            </w:r>
            <w:r>
              <w:rPr>
                <w:color w:val="000000"/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</w:rPr>
              <w:t>»</w:t>
            </w:r>
          </w:p>
          <w:p>
            <w:pPr>
              <w:pStyle w:val="Normal"/>
              <w:pBdr>
                <w:bottom w:val="single" w:sz="12" w:space="1" w:color="000000"/>
              </w:pBdr>
              <w:jc w:val="center"/>
              <w:rPr>
                <w:i/>
                <w:i/>
              </w:rPr>
            </w:pPr>
            <w:r>
              <w:rPr>
                <w:i/>
              </w:rPr>
            </w:r>
          </w:p>
          <w:p>
            <w:pPr>
              <w:pStyle w:val="Normal"/>
              <w:pBdr>
                <w:bottom w:val="single" w:sz="12" w:space="1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АПК и экономического развития </w:t>
            </w:r>
            <w:r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дминистрации</w:t>
            </w:r>
          </w:p>
          <w:p>
            <w:pPr>
              <w:pStyle w:val="Normal"/>
              <w:pBdr>
                <w:bottom w:val="single" w:sz="12" w:space="1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Красногвардейского </w:t>
            </w:r>
            <w:r>
              <w:rPr>
                <w:color w:val="000000"/>
                <w:sz w:val="24"/>
                <w:szCs w:val="24"/>
                <w:lang w:eastAsia="en-US"/>
              </w:rPr>
              <w:t>муниципального округа</w:t>
            </w:r>
            <w:r>
              <w:rPr>
                <w:sz w:val="24"/>
                <w:szCs w:val="24"/>
              </w:rPr>
              <w:t xml:space="preserve"> Белгородской области</w:t>
            </w:r>
          </w:p>
          <w:p>
            <w:pPr>
              <w:pStyle w:val="Normal"/>
              <w:jc w:val="center"/>
              <w:rPr/>
            </w:pPr>
            <w:r>
              <w:rPr>
                <w:i/>
              </w:rPr>
              <w:t xml:space="preserve">(наименование  структурного подразделения </w:t>
            </w:r>
            <w:r>
              <w:rPr>
                <w:rFonts w:eastAsia="Times New Roman"/>
                <w:i/>
              </w:rPr>
              <w:t>администрации  района</w:t>
            </w:r>
            <w:r>
              <w:rPr>
                <w:i/>
              </w:rPr>
              <w:t>, подготовившего данный проект нормативного правового акта)</w:t>
            </w:r>
          </w:p>
          <w:p>
            <w:pPr>
              <w:pStyle w:val="Normal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Обоснование необходимости принятия нормативного правового акта (основания, концепция, цели, задачи, последствия принятия): актуализация НПА в</w:t>
            </w:r>
            <w:r>
              <w:rPr>
                <w:sz w:val="24"/>
                <w:szCs w:val="24"/>
              </w:rPr>
              <w:t xml:space="preserve">о исполнение решения </w:t>
            </w:r>
            <w:r>
              <w:rPr>
                <w:sz w:val="24"/>
                <w:szCs w:val="24"/>
                <w:lang w:eastAsia="en-US"/>
              </w:rPr>
              <w:t xml:space="preserve">Совета депутатов Красногвардейского </w:t>
            </w:r>
            <w:r>
              <w:rPr>
                <w:sz w:val="24"/>
                <w:szCs w:val="24"/>
                <w:lang w:eastAsia="en-US"/>
              </w:rPr>
              <w:t xml:space="preserve">муниципального </w:t>
            </w:r>
            <w:r>
              <w:rPr>
                <w:sz w:val="24"/>
                <w:szCs w:val="24"/>
                <w:lang w:eastAsia="en-US"/>
              </w:rPr>
              <w:t>округа</w:t>
            </w:r>
            <w:r>
              <w:rPr>
                <w:sz w:val="24"/>
                <w:szCs w:val="24"/>
                <w:lang w:eastAsia="en-US"/>
              </w:rPr>
              <w:t xml:space="preserve"> Белгородской области </w:t>
            </w:r>
            <w:r>
              <w:rPr>
                <w:sz w:val="24"/>
                <w:szCs w:val="24"/>
                <w:lang w:eastAsia="en-US"/>
              </w:rPr>
              <w:t xml:space="preserve">восьмого заседания от </w:t>
            </w:r>
            <w:r>
              <w:rPr>
                <w:sz w:val="24"/>
                <w:szCs w:val="24"/>
                <w:lang w:eastAsia="en-US"/>
              </w:rPr>
              <w:t xml:space="preserve">25 марта </w:t>
            </w:r>
            <w:r>
              <w:rPr>
                <w:sz w:val="24"/>
                <w:szCs w:val="24"/>
                <w:lang w:eastAsia="en-US"/>
              </w:rPr>
              <w:t>202</w:t>
            </w:r>
            <w:r>
              <w:rPr>
                <w:sz w:val="24"/>
                <w:szCs w:val="24"/>
                <w:lang w:eastAsia="en-US"/>
              </w:rPr>
              <w:t>6</w:t>
            </w:r>
            <w:r>
              <w:rPr>
                <w:sz w:val="24"/>
                <w:szCs w:val="24"/>
                <w:lang w:eastAsia="en-US"/>
              </w:rPr>
              <w:t xml:space="preserve"> года  №</w:t>
            </w:r>
            <w:r>
              <w:rPr>
                <w:sz w:val="24"/>
                <w:szCs w:val="24"/>
                <w:lang w:eastAsia="en-US"/>
              </w:rPr>
              <w:t>150</w:t>
            </w:r>
            <w:r>
              <w:rPr>
                <w:sz w:val="24"/>
                <w:szCs w:val="24"/>
                <w:lang w:eastAsia="en-US"/>
              </w:rPr>
              <w:t xml:space="preserve"> «О внесении изменений и дополнений в решение </w:t>
            </w:r>
            <w:r>
              <w:rPr>
                <w:sz w:val="24"/>
                <w:szCs w:val="24"/>
                <w:lang w:eastAsia="en-US"/>
              </w:rPr>
              <w:t>пят</w:t>
            </w:r>
            <w:r>
              <w:rPr>
                <w:sz w:val="24"/>
                <w:szCs w:val="24"/>
                <w:lang w:eastAsia="en-US"/>
              </w:rPr>
              <w:t xml:space="preserve">ого заседания </w:t>
            </w:r>
            <w:r>
              <w:rPr>
                <w:sz w:val="24"/>
                <w:szCs w:val="24"/>
                <w:lang w:eastAsia="en-US"/>
              </w:rPr>
              <w:t xml:space="preserve">Совета депутатов Красногвардейского </w:t>
            </w:r>
            <w:r>
              <w:rPr>
                <w:sz w:val="24"/>
                <w:szCs w:val="24"/>
                <w:lang w:eastAsia="en-US"/>
              </w:rPr>
              <w:t xml:space="preserve">муниципального </w:t>
            </w:r>
            <w:r>
              <w:rPr>
                <w:sz w:val="24"/>
                <w:szCs w:val="24"/>
                <w:lang w:eastAsia="en-US"/>
              </w:rPr>
              <w:t>округа</w:t>
            </w:r>
            <w:r>
              <w:rPr>
                <w:sz w:val="24"/>
                <w:szCs w:val="24"/>
                <w:lang w:eastAsia="en-US"/>
              </w:rPr>
              <w:t xml:space="preserve"> от 2</w:t>
            </w:r>
            <w:r>
              <w:rPr>
                <w:sz w:val="24"/>
                <w:szCs w:val="24"/>
                <w:lang w:eastAsia="en-US"/>
              </w:rPr>
              <w:t>4</w:t>
            </w:r>
            <w:r>
              <w:rPr>
                <w:sz w:val="24"/>
                <w:szCs w:val="24"/>
                <w:lang w:eastAsia="en-US"/>
              </w:rPr>
              <w:t xml:space="preserve"> декабря 202</w:t>
            </w:r>
            <w:r>
              <w:rPr>
                <w:sz w:val="24"/>
                <w:szCs w:val="24"/>
                <w:lang w:eastAsia="en-US"/>
              </w:rPr>
              <w:t>5</w:t>
            </w:r>
            <w:r>
              <w:rPr>
                <w:sz w:val="24"/>
                <w:szCs w:val="24"/>
                <w:lang w:eastAsia="en-US"/>
              </w:rPr>
              <w:t xml:space="preserve"> года №</w:t>
            </w:r>
            <w:r>
              <w:rPr>
                <w:sz w:val="24"/>
                <w:szCs w:val="24"/>
                <w:lang w:eastAsia="en-US"/>
              </w:rPr>
              <w:t>96</w:t>
            </w:r>
            <w:r>
              <w:rPr>
                <w:sz w:val="24"/>
                <w:szCs w:val="24"/>
                <w:lang w:eastAsia="en-US"/>
              </w:rPr>
              <w:t xml:space="preserve"> «О бюджете </w:t>
            </w:r>
            <w:r>
              <w:rPr>
                <w:sz w:val="24"/>
                <w:szCs w:val="24"/>
                <w:lang w:eastAsia="en-US"/>
              </w:rPr>
              <w:t>Красногвардейского муниципального округа</w:t>
            </w:r>
            <w:r>
              <w:rPr>
                <w:sz w:val="24"/>
                <w:szCs w:val="24"/>
                <w:lang w:eastAsia="en-US"/>
              </w:rPr>
              <w:t xml:space="preserve"> на 202</w:t>
            </w:r>
            <w:r>
              <w:rPr>
                <w:sz w:val="24"/>
                <w:szCs w:val="24"/>
                <w:lang w:eastAsia="en-US"/>
              </w:rPr>
              <w:t>6</w:t>
            </w:r>
            <w:r>
              <w:rPr>
                <w:sz w:val="24"/>
                <w:szCs w:val="24"/>
                <w:lang w:eastAsia="en-US"/>
              </w:rPr>
              <w:t xml:space="preserve"> год и плановый период 202</w:t>
            </w:r>
            <w:r>
              <w:rPr>
                <w:sz w:val="24"/>
                <w:szCs w:val="24"/>
                <w:lang w:eastAsia="en-US"/>
              </w:rPr>
              <w:t>7</w:t>
            </w:r>
            <w:r>
              <w:rPr>
                <w:sz w:val="24"/>
                <w:szCs w:val="24"/>
                <w:lang w:eastAsia="en-US"/>
              </w:rPr>
              <w:t xml:space="preserve"> и 202</w:t>
            </w:r>
            <w:r>
              <w:rPr>
                <w:sz w:val="24"/>
                <w:szCs w:val="24"/>
                <w:lang w:eastAsia="en-US"/>
              </w:rPr>
              <w:t>8</w:t>
            </w:r>
            <w:r>
              <w:rPr>
                <w:sz w:val="24"/>
                <w:szCs w:val="24"/>
                <w:lang w:eastAsia="en-US"/>
              </w:rPr>
              <w:t xml:space="preserve"> годов»</w:t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highlight w:val="yellow"/>
                <w:lang w:eastAsia="en-US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Информация о влиянии положений проекта нормативного правового акта на состояние конкурентной среды на рынках товаров, работ, услуг Красногвардейского </w:t>
            </w:r>
            <w:r>
              <w:rPr>
                <w:sz w:val="24"/>
                <w:szCs w:val="24"/>
                <w:lang w:eastAsia="en-US"/>
              </w:rPr>
              <w:t>муниципального округа</w:t>
            </w:r>
            <w:r>
              <w:rPr>
                <w:sz w:val="24"/>
                <w:szCs w:val="24"/>
                <w:lang w:eastAsia="en-US"/>
              </w:rPr>
              <w:t xml:space="preserve"> (окажет/не окажет, если окажет, укажите какое влияние и на какие товарные рынки): не окажет</w:t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Информация о положениях </w:t>
            </w:r>
            <w:r>
              <w:rPr>
                <w:sz w:val="24"/>
                <w:szCs w:val="24"/>
                <w:lang w:eastAsia="en-US"/>
              </w:rPr>
              <w:t xml:space="preserve">проекта нормативного правового акта, которые могут привести к недопущению, ограничению или устранению конкуренции на рынках товаров, работ, услуг Красногвардейского </w:t>
            </w:r>
            <w:r>
              <w:rPr>
                <w:sz w:val="24"/>
                <w:szCs w:val="24"/>
                <w:lang w:eastAsia="en-US"/>
              </w:rPr>
              <w:t>муниципального округа</w:t>
            </w:r>
            <w:r>
              <w:rPr>
                <w:sz w:val="24"/>
                <w:szCs w:val="24"/>
                <w:lang w:eastAsia="en-US"/>
              </w:rPr>
              <w:t xml:space="preserve"> (отсутствуют/присутствуют, если присутствуют, отразите короткое обоснование их наличия): отсутствует</w:t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</w:r>
    </w:p>
    <w:p>
      <w:pPr>
        <w:pStyle w:val="Normal"/>
        <w:jc w:val="right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548" w:right="465" w:gutter="0" w:header="720" w:top="964" w:footer="0" w:bottom="357"/>
      <w:pgNumType w:fmt="decimal"/>
      <w:formProt w:val="false"/>
      <w:textDirection w:val="lrTb"/>
      <w:docGrid w:type="default" w:linePitch="27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swiss"/>
    <w:pitch w:val="default"/>
  </w:font>
  <w:font w:name="Arial">
    <w:charset w:val="01"/>
    <w:family w:val="swiss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sdt>
      <w:sdtPr>
        <w:id w:val="482511608"/>
        <w:text/>
      </w:sdtPr>
      <w:sdtContent>
        <w:r>
          <w:rPr/>
        </w: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  <w:r>
          <w:rPr/>
        </w:r>
      </w:sdtContent>
    </w:sdt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sdt>
      <w:sdtPr>
        <w:id w:val="482511608"/>
        <w:text/>
      </w:sdtPr>
      <w:sdtContent>
        <w:r>
          <w:rPr/>
        </w: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  <w:r>
          <w:rPr/>
        </w:r>
      </w:sdtContent>
    </w:sdt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hyphenationZone w:val="0"/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26f94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" w:cs="Times New Roman" w:eastAsiaTheme="minorEastAsia"/>
      <w:color w:val="auto"/>
      <w:kern w:val="0"/>
      <w:sz w:val="20"/>
      <w:szCs w:val="20"/>
      <w:lang w:val="ru-RU" w:eastAsia="ru-RU" w:bidi="ar-SA"/>
    </w:rPr>
  </w:style>
  <w:style w:type="paragraph" w:styleId="Heading3">
    <w:name w:val="heading 3"/>
    <w:basedOn w:val="Normal"/>
    <w:link w:val="3"/>
    <w:uiPriority w:val="9"/>
    <w:qFormat/>
    <w:rsid w:val="00152a72"/>
    <w:pPr>
      <w:widowControl/>
      <w:spacing w:beforeAutospacing="1" w:afterAutospacing="1"/>
      <w:outlineLvl w:val="2"/>
    </w:pPr>
    <w:rPr>
      <w:rFonts w:eastAsia="Times New Roman"/>
      <w:b/>
      <w:bCs/>
      <w:sz w:val="27"/>
      <w:szCs w:val="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выноски Знак"/>
    <w:basedOn w:val="DefaultParagraphFont"/>
    <w:link w:val="BalloonText"/>
    <w:uiPriority w:val="99"/>
    <w:semiHidden/>
    <w:qFormat/>
    <w:rsid w:val="004455a3"/>
    <w:rPr>
      <w:rFonts w:ascii="Tahoma" w:hAnsi="Tahoma" w:cs="Tahoma"/>
      <w:sz w:val="16"/>
      <w:szCs w:val="16"/>
    </w:rPr>
  </w:style>
  <w:style w:type="character" w:styleId="10" w:customStyle="1">
    <w:name w:val="Основной текст (10)_"/>
    <w:basedOn w:val="DefaultParagraphFont"/>
    <w:link w:val="101"/>
    <w:qFormat/>
    <w:rsid w:val="003f4f93"/>
    <w:rPr>
      <w:rFonts w:ascii="Times New Roman" w:hAnsi="Times New Roman" w:eastAsia="Times New Roman" w:cs="Times New Roman"/>
      <w:b/>
      <w:bCs/>
      <w:sz w:val="28"/>
      <w:szCs w:val="28"/>
      <w:shd w:fill="FFFFFF" w:val="clear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2855a9"/>
    <w:rPr>
      <w:rFonts w:ascii="Times New Roman" w:hAnsi="Times New Roman" w:eastAsia="Calibri" w:cs="Times New Roman"/>
      <w:sz w:val="20"/>
      <w:szCs w:val="20"/>
    </w:rPr>
  </w:style>
  <w:style w:type="character" w:styleId="Hyperlink">
    <w:name w:val="Hyperlink"/>
    <w:uiPriority w:val="99"/>
    <w:rsid w:val="002855a9"/>
    <w:rPr>
      <w:color w:val="0000FF"/>
      <w:u w:val="single"/>
    </w:rPr>
  </w:style>
  <w:style w:type="character" w:styleId="Style15" w:customStyle="1">
    <w:name w:val="Основной текст Знак"/>
    <w:basedOn w:val="DefaultParagraphFont"/>
    <w:semiHidden/>
    <w:qFormat/>
    <w:rsid w:val="00ca2084"/>
    <w:rPr>
      <w:rFonts w:ascii="Arial" w:hAnsi="Arial" w:eastAsia="Times New Roman" w:cs="Times New Roman"/>
      <w:sz w:val="24"/>
      <w:szCs w:val="24"/>
    </w:rPr>
  </w:style>
  <w:style w:type="character" w:styleId="2" w:customStyle="1">
    <w:name w:val="Основной текст 2 Знак"/>
    <w:basedOn w:val="DefaultParagraphFont"/>
    <w:link w:val="BodyText2"/>
    <w:semiHidden/>
    <w:qFormat/>
    <w:rsid w:val="00ca2084"/>
    <w:rPr>
      <w:rFonts w:ascii="Times New Roman" w:hAnsi="Times New Roman" w:eastAsia="Times New Roman" w:cs="Times New Roman"/>
      <w:sz w:val="24"/>
      <w:szCs w:val="24"/>
    </w:rPr>
  </w:style>
  <w:style w:type="character" w:styleId="Style16" w:customStyle="1">
    <w:name w:val="Нижний колонтитул Знак"/>
    <w:basedOn w:val="DefaultParagraphFont"/>
    <w:uiPriority w:val="99"/>
    <w:semiHidden/>
    <w:qFormat/>
    <w:rsid w:val="00a32d11"/>
    <w:rPr>
      <w:rFonts w:ascii="Times New Roman" w:hAnsi="Times New Roman" w:cs="Times New Roman"/>
      <w:sz w:val="20"/>
      <w:szCs w:val="20"/>
    </w:rPr>
  </w:style>
  <w:style w:type="character" w:styleId="3" w:customStyle="1">
    <w:name w:val="Заголовок 3 Знак"/>
    <w:basedOn w:val="DefaultParagraphFont"/>
    <w:uiPriority w:val="9"/>
    <w:qFormat/>
    <w:rsid w:val="00152a72"/>
    <w:rPr>
      <w:rFonts w:ascii="Times New Roman" w:hAnsi="Times New Roman" w:eastAsia="Times New Roman" w:cs="Times New Roman"/>
      <w:b/>
      <w:bCs/>
      <w:sz w:val="27"/>
      <w:szCs w:val="27"/>
    </w:rPr>
  </w:style>
  <w:style w:type="character" w:styleId="dropdown-user-namefirst-letter" w:customStyle="1">
    <w:name w:val="dropdown-user-name__first-letter"/>
    <w:basedOn w:val="DefaultParagraphFont"/>
    <w:qFormat/>
    <w:rsid w:val="006f0c52"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link w:val="Style15"/>
    <w:semiHidden/>
    <w:unhideWhenUsed/>
    <w:rsid w:val="00ca2084"/>
    <w:pPr>
      <w:widowControl/>
      <w:spacing w:before="0" w:after="120"/>
    </w:pPr>
    <w:rPr>
      <w:rFonts w:ascii="Arial" w:hAnsi="Arial" w:eastAsia="Times New Roman"/>
      <w:sz w:val="24"/>
      <w:szCs w:val="24"/>
    </w:rPr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BalloonText">
    <w:name w:val="Balloon Text"/>
    <w:basedOn w:val="Normal"/>
    <w:link w:val="Style13"/>
    <w:uiPriority w:val="99"/>
    <w:semiHidden/>
    <w:unhideWhenUsed/>
    <w:qFormat/>
    <w:rsid w:val="004455a3"/>
    <w:pPr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d4414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" w:cs="Times New Roman" w:eastAsiaTheme="minorEastAsia"/>
      <w:color w:val="auto"/>
      <w:kern w:val="0"/>
      <w:sz w:val="20"/>
      <w:szCs w:val="20"/>
      <w:lang w:val="ru-RU" w:eastAsia="ru-RU" w:bidi="ar-SA"/>
    </w:rPr>
  </w:style>
  <w:style w:type="paragraph" w:styleId="101" w:customStyle="1">
    <w:name w:val="Основной текст (10)"/>
    <w:basedOn w:val="Normal"/>
    <w:link w:val="10"/>
    <w:qFormat/>
    <w:rsid w:val="003f4f93"/>
    <w:pPr>
      <w:shd w:val="clear" w:color="auto" w:fill="FFFFFF"/>
      <w:spacing w:lineRule="exact" w:line="317" w:before="1080" w:after="780"/>
      <w:jc w:val="both"/>
    </w:pPr>
    <w:rPr>
      <w:rFonts w:eastAsia="Times New Roma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2855a9"/>
    <w:pPr>
      <w:widowControl/>
      <w:spacing w:before="0" w:after="0"/>
      <w:ind w:left="720"/>
      <w:contextualSpacing/>
    </w:pPr>
    <w:rPr>
      <w:rFonts w:eastAsia="Calibri"/>
    </w:rPr>
  </w:style>
  <w:style w:type="paragraph" w:styleId="ConsPlusNormal" w:customStyle="1">
    <w:name w:val="ConsPlusNormal"/>
    <w:qFormat/>
    <w:rsid w:val="002855a9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Calibri" w:cs="Arial"/>
      <w:color w:val="auto"/>
      <w:kern w:val="0"/>
      <w:sz w:val="20"/>
      <w:szCs w:val="20"/>
      <w:lang w:val="ru-RU" w:eastAsia="ru-RU" w:bidi="ar-SA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2855a9"/>
    <w:pPr>
      <w:widowControl/>
      <w:tabs>
        <w:tab w:val="clear" w:pos="720"/>
        <w:tab w:val="center" w:pos="4677" w:leader="none"/>
        <w:tab w:val="right" w:pos="9355" w:leader="none"/>
      </w:tabs>
    </w:pPr>
    <w:rPr>
      <w:rFonts w:eastAsia="Calibri"/>
    </w:rPr>
  </w:style>
  <w:style w:type="paragraph" w:styleId="BodyText2">
    <w:name w:val="Body Text 2"/>
    <w:basedOn w:val="Normal"/>
    <w:link w:val="2"/>
    <w:semiHidden/>
    <w:unhideWhenUsed/>
    <w:qFormat/>
    <w:rsid w:val="00ca2084"/>
    <w:pPr>
      <w:widowControl/>
      <w:spacing w:lineRule="auto" w:line="480" w:before="0" w:after="120"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Style16"/>
    <w:uiPriority w:val="99"/>
    <w:semiHidden/>
    <w:unhideWhenUsed/>
    <w:rsid w:val="00a32d11"/>
    <w:pPr>
      <w:tabs>
        <w:tab w:val="clear" w:pos="720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3f4f9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Application>LibreOffice/24.8.4.2$Linux_X86_64 LibreOffice_project/480$Build-2</Application>
  <AppVersion>15.0000</AppVersion>
  <Pages>1</Pages>
  <Words>217</Words>
  <Characters>1671</Characters>
  <CharactersWithSpaces>1888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2019-12-16T08:52:00Z</dcterms:created>
  <dc:creator>Rubcov</dc:creator>
  <dc:description/>
  <dc:language>ru-RU</dc:language>
  <cp:lastModifiedBy/>
  <cp:lastPrinted>2019-08-23T07:45:00Z</cp:lastPrinted>
  <dcterms:modified xsi:type="dcterms:W3CDTF">2026-04-23T14:46:21Z</dcterms:modified>
  <cp:revision>31</cp:revision>
  <dc:subject/>
  <dc:title>JPG To PDF http://www.JPGPDF.net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